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517d8k.htm"/>
      <w:bookmarkStart w:id="1" w:name="ksd865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October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Fiserv,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1-38962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39-1506125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600 N. Vel R. Phillips Avenue, Milwaukee, Wisconsin 53203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(262) 879-5000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75" w:type="dxa"/>
        <w:jc w:val="left"/>
        <w:tblInd w:w="0" w:type="dxa"/>
        <w:tblLayout w:type="fixed"/>
        <w:tblCellMar>
          <w:top w:w="0" w:type="dxa"/>
          <w:left w:w="0" w:type="dxa"/>
          <w:bottom w:w="0" w:type="dxa"/>
          <w:right w:w="0" w:type="dxa"/>
        </w:tblCellMar>
      </w:tblPr>
      <w:tblGrid>
        <w:gridCol w:w="4025"/>
        <w:gridCol w:w="60"/>
        <w:gridCol w:w="965"/>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1.125% Senior Notes due 2027</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FISV27</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2.875% Senior Notes due 2028</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FISV28C</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1.625%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3.750%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3.000%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4.500%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3.500% Senior Notes due 2032</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FISV32</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4.250% Senior Notes due 2034</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FISV34</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4.000% Senior Notes due 2036</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FISV36</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Appointment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2026, the board of directors of Fiserv, Inc. (the “Company”) appointed Raj Seshadri to the board of directors of the Company effective November 30, 2026. The Company’s board of directors has determined that Ms. Seshadri is independent under relevant securities exchange rules and the rules and regulations of the U.S.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Ms. Seshadri, age 61, has served as Senior Strategic Advisor to the CEO of Mastercard Incorporated (“Mastercard”), a global payments company, since August 2026, and previously served as Chief Commercial Payments Officer of Mastercard from 2024 to 2026, President, Data and Services of Mastercard from 2020 to 2024, and President, U.S. Issuers of Mastercard from 2016 to 2020. Prior to joining Mastercard, Ms. Seshadri held various leadership roles at BlackRock, Inc., Citigroup Inc., U.S. Trust, and McKinsey &amp; Company. Ms. Seshadri has served on the board of directors of Raymond James Financial, Inc. since 2019. There are no arrangements or understandings between Ms. Seshadri and any other person pursuant to which she was selected as a director of the Company. At this time, there are no transactions in which Ms. Seshadri has or will have an interest that would be required to be disclosed pursuant to Item 404(a)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Ms. Seshadri will (i) participate in the Company’s standard non-employee director compensation arrangements set forth on the Non-Employee Director Compensation Schedule filed as Exhibit 10.1 to the Company’s Quarterly Report on Form 10-Q filed on August 7, 2026, and (ii) be eligible to participate in the Fiserv, Inc. Non-Employee Director Deferred Compensation Plan filed as Exhibit 10.29 to the Company’s Annual Report on Form 10-K filed on February 19, 2026. In connection with her appointment, Ms. Seshadri will enter into the Company’s Non-Employee Director Indemnity Agreement, a form of which was filed as Exhibit 10.28 to the Company’s Annual Report on Form 10-K filed on February 19,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Retirement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2026, Henrique De Castro, a member of the board of directors, informed the Company of his decision not to stand for re-election at the Company’s 2027 annual shareholder meeting (the “Annual Meeting”). Mr. De Castro will continue to serve as a director until the Annual Meeting. His decision not to stand for re-election is not as a result of any disagreement with management on any matter relating to the Company’s operations, policies, or practices.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r>
        <w:rPr>
          <w:rFonts w:ascii="Times New Roman" w:hAnsi="Times New Roman"/>
          <w:b/>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6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22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FISERV,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M. Todd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Paul M. Todd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866</Words>
  <Characters>4635</Characters>
  <CharactersWithSpaces>5485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